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17A4C" w14:textId="77777777" w:rsidR="00472B54" w:rsidRDefault="00472B54" w:rsidP="00472B54">
      <w:pPr>
        <w:pStyle w:val="Default"/>
      </w:pPr>
    </w:p>
    <w:p w14:paraId="1C3DA362" w14:textId="5A8CE139" w:rsidR="00472B54" w:rsidRDefault="00472B54" w:rsidP="00472B54">
      <w:pPr>
        <w:pStyle w:val="Default"/>
        <w:tabs>
          <w:tab w:val="left" w:pos="6237"/>
        </w:tabs>
        <w:jc w:val="both"/>
      </w:pPr>
      <w:r>
        <w:t xml:space="preserve"> </w:t>
      </w:r>
      <w:r>
        <w:tab/>
        <w:t xml:space="preserve">Smlouva č. </w:t>
      </w:r>
    </w:p>
    <w:p w14:paraId="69A92285" w14:textId="77777777" w:rsidR="00472B54" w:rsidRDefault="00472B54" w:rsidP="00472B54">
      <w:pPr>
        <w:pStyle w:val="Default"/>
        <w:tabs>
          <w:tab w:val="left" w:pos="6237"/>
        </w:tabs>
        <w:jc w:val="center"/>
      </w:pPr>
    </w:p>
    <w:p w14:paraId="03B19E0D" w14:textId="2AFCC7E4" w:rsidR="00472B54" w:rsidRDefault="00472B54" w:rsidP="00472B54">
      <w:pPr>
        <w:pStyle w:val="Default"/>
        <w:jc w:val="center"/>
        <w:rPr>
          <w:sz w:val="28"/>
          <w:szCs w:val="28"/>
        </w:rPr>
      </w:pPr>
      <w:r>
        <w:rPr>
          <w:b/>
          <w:bCs/>
          <w:sz w:val="28"/>
          <w:szCs w:val="28"/>
        </w:rPr>
        <w:t xml:space="preserve">SMLOUVA O VYUŽITÍ SYSTÉMU ZAVEDENÉHO </w:t>
      </w:r>
      <w:r w:rsidR="00EF6840">
        <w:rPr>
          <w:b/>
          <w:bCs/>
          <w:sz w:val="28"/>
          <w:szCs w:val="28"/>
        </w:rPr>
        <w:t>MĚSTYSEM DOUBRAVICE NAD SVITAVOU</w:t>
      </w:r>
      <w:r>
        <w:rPr>
          <w:b/>
          <w:bCs/>
          <w:sz w:val="28"/>
          <w:szCs w:val="28"/>
        </w:rPr>
        <w:t xml:space="preserve"> O NAKLÁDÁNÍ S KOMUNÁLNÍM ODPADEM</w:t>
      </w:r>
    </w:p>
    <w:p w14:paraId="69F455F8" w14:textId="77777777" w:rsidR="00472B54" w:rsidRDefault="00472B54" w:rsidP="00472B54">
      <w:pPr>
        <w:pStyle w:val="Default"/>
        <w:rPr>
          <w:b/>
          <w:bCs/>
          <w:sz w:val="23"/>
          <w:szCs w:val="23"/>
        </w:rPr>
      </w:pPr>
    </w:p>
    <w:p w14:paraId="50091C15" w14:textId="066BA061" w:rsidR="00472B54" w:rsidRDefault="00472B54" w:rsidP="00472B54">
      <w:pPr>
        <w:pStyle w:val="Default"/>
        <w:rPr>
          <w:sz w:val="23"/>
          <w:szCs w:val="23"/>
        </w:rPr>
      </w:pPr>
      <w:r>
        <w:rPr>
          <w:b/>
          <w:bCs/>
          <w:sz w:val="23"/>
          <w:szCs w:val="23"/>
        </w:rPr>
        <w:t xml:space="preserve">Smluvní strany </w:t>
      </w:r>
    </w:p>
    <w:p w14:paraId="088736C9" w14:textId="516D021A" w:rsidR="00472B54" w:rsidRDefault="00472B54" w:rsidP="00472B54">
      <w:pPr>
        <w:pStyle w:val="Default"/>
        <w:rPr>
          <w:sz w:val="23"/>
          <w:szCs w:val="23"/>
        </w:rPr>
      </w:pPr>
      <w:r>
        <w:rPr>
          <w:sz w:val="23"/>
          <w:szCs w:val="23"/>
        </w:rPr>
        <w:t xml:space="preserve">1. </w:t>
      </w:r>
      <w:r>
        <w:rPr>
          <w:b/>
          <w:bCs/>
          <w:sz w:val="23"/>
          <w:szCs w:val="23"/>
        </w:rPr>
        <w:t xml:space="preserve">Městys Doubravice nad Svitavou </w:t>
      </w:r>
    </w:p>
    <w:p w14:paraId="464D78BD" w14:textId="7BBD4BB2" w:rsidR="00472B54" w:rsidRDefault="00472B54" w:rsidP="00472B54">
      <w:pPr>
        <w:pStyle w:val="Default"/>
        <w:rPr>
          <w:sz w:val="23"/>
          <w:szCs w:val="23"/>
        </w:rPr>
      </w:pPr>
      <w:r>
        <w:rPr>
          <w:sz w:val="23"/>
          <w:szCs w:val="23"/>
        </w:rPr>
        <w:t xml:space="preserve">Adresa: Náměstí Svobody 31, 679 11  Doubravice nad Svitavou </w:t>
      </w:r>
    </w:p>
    <w:p w14:paraId="251DBB96" w14:textId="1F607C3D" w:rsidR="00472B54" w:rsidRDefault="00472B54" w:rsidP="00472B54">
      <w:pPr>
        <w:pStyle w:val="Default"/>
        <w:rPr>
          <w:sz w:val="23"/>
          <w:szCs w:val="23"/>
        </w:rPr>
      </w:pPr>
      <w:r>
        <w:rPr>
          <w:sz w:val="23"/>
          <w:szCs w:val="23"/>
        </w:rPr>
        <w:t xml:space="preserve">IČO: 00280143 </w:t>
      </w:r>
    </w:p>
    <w:p w14:paraId="4D0B1C62" w14:textId="0F53DE8E" w:rsidR="00472B54" w:rsidRDefault="00472B54" w:rsidP="00472B54">
      <w:pPr>
        <w:pStyle w:val="Default"/>
        <w:rPr>
          <w:sz w:val="23"/>
          <w:szCs w:val="23"/>
        </w:rPr>
      </w:pPr>
      <w:r>
        <w:rPr>
          <w:sz w:val="23"/>
          <w:szCs w:val="23"/>
        </w:rPr>
        <w:t xml:space="preserve">Zastoupený starostkou: Mgr. Janou Otavovou </w:t>
      </w:r>
    </w:p>
    <w:p w14:paraId="3E4CC9F9" w14:textId="62391805" w:rsidR="00472B54" w:rsidRDefault="00472B54" w:rsidP="00472B54">
      <w:pPr>
        <w:pStyle w:val="Default"/>
        <w:rPr>
          <w:sz w:val="23"/>
          <w:szCs w:val="23"/>
        </w:rPr>
      </w:pPr>
      <w:r>
        <w:rPr>
          <w:sz w:val="23"/>
          <w:szCs w:val="23"/>
        </w:rPr>
        <w:t xml:space="preserve">(dále jen městys) na straně jedné </w:t>
      </w:r>
    </w:p>
    <w:p w14:paraId="435B521B" w14:textId="77777777" w:rsidR="00472B54" w:rsidRDefault="00472B54" w:rsidP="00472B54">
      <w:pPr>
        <w:pStyle w:val="Default"/>
        <w:rPr>
          <w:sz w:val="23"/>
          <w:szCs w:val="23"/>
        </w:rPr>
      </w:pPr>
    </w:p>
    <w:p w14:paraId="22ED29C1" w14:textId="2169AAEE" w:rsidR="00472B54" w:rsidRDefault="00472B54" w:rsidP="00472B54">
      <w:pPr>
        <w:pStyle w:val="Default"/>
        <w:rPr>
          <w:sz w:val="23"/>
          <w:szCs w:val="23"/>
        </w:rPr>
      </w:pPr>
      <w:r>
        <w:rPr>
          <w:sz w:val="23"/>
          <w:szCs w:val="23"/>
        </w:rPr>
        <w:t xml:space="preserve">a </w:t>
      </w:r>
    </w:p>
    <w:p w14:paraId="6DCF2D1F" w14:textId="77777777" w:rsidR="00472B54" w:rsidRDefault="00472B54" w:rsidP="00472B54">
      <w:pPr>
        <w:pStyle w:val="Default"/>
        <w:rPr>
          <w:sz w:val="23"/>
          <w:szCs w:val="23"/>
        </w:rPr>
      </w:pPr>
    </w:p>
    <w:p w14:paraId="7F6791D9" w14:textId="0529D0BA" w:rsidR="00472B54" w:rsidRDefault="00472B54" w:rsidP="00472B54">
      <w:pPr>
        <w:pStyle w:val="Default"/>
        <w:rPr>
          <w:sz w:val="23"/>
          <w:szCs w:val="23"/>
        </w:rPr>
      </w:pPr>
      <w:r>
        <w:rPr>
          <w:sz w:val="23"/>
          <w:szCs w:val="23"/>
        </w:rPr>
        <w:t xml:space="preserve">2. </w:t>
      </w:r>
      <w:r>
        <w:rPr>
          <w:b/>
          <w:bCs/>
          <w:sz w:val="23"/>
          <w:szCs w:val="23"/>
        </w:rPr>
        <w:t xml:space="preserve">FIRMA/ŽIVNOSTNÍK: </w:t>
      </w:r>
      <w:permStart w:id="407515192" w:edGrp="everyone"/>
      <w:r w:rsidR="000F5355">
        <w:rPr>
          <w:b/>
          <w:bCs/>
          <w:sz w:val="23"/>
          <w:szCs w:val="23"/>
        </w:rPr>
        <w:t xml:space="preserve"> </w:t>
      </w:r>
      <w:permEnd w:id="407515192"/>
    </w:p>
    <w:p w14:paraId="43532FA3" w14:textId="3F882833" w:rsidR="00472B54" w:rsidRDefault="00472B54" w:rsidP="00472B54">
      <w:pPr>
        <w:pStyle w:val="Default"/>
        <w:rPr>
          <w:sz w:val="23"/>
          <w:szCs w:val="23"/>
        </w:rPr>
      </w:pPr>
      <w:r>
        <w:rPr>
          <w:sz w:val="23"/>
          <w:szCs w:val="23"/>
        </w:rPr>
        <w:t>se sídlem:</w:t>
      </w:r>
      <w:r w:rsidR="000F5355">
        <w:rPr>
          <w:sz w:val="23"/>
          <w:szCs w:val="23"/>
        </w:rPr>
        <w:t xml:space="preserve"> </w:t>
      </w:r>
      <w:permStart w:id="964650362" w:edGrp="everyone"/>
      <w:r w:rsidR="000F5355">
        <w:rPr>
          <w:sz w:val="23"/>
          <w:szCs w:val="23"/>
        </w:rPr>
        <w:t xml:space="preserve"> </w:t>
      </w:r>
      <w:permEnd w:id="964650362"/>
    </w:p>
    <w:p w14:paraId="37904690" w14:textId="34EFCB25" w:rsidR="000F5355" w:rsidRDefault="00472B54" w:rsidP="00472B54">
      <w:pPr>
        <w:pStyle w:val="Default"/>
        <w:rPr>
          <w:sz w:val="23"/>
          <w:szCs w:val="23"/>
        </w:rPr>
      </w:pPr>
      <w:r>
        <w:rPr>
          <w:sz w:val="23"/>
          <w:szCs w:val="23"/>
        </w:rPr>
        <w:t xml:space="preserve">IČO: </w:t>
      </w:r>
      <w:permStart w:id="928607824" w:edGrp="everyone"/>
      <w:r w:rsidR="000F5355">
        <w:rPr>
          <w:sz w:val="23"/>
          <w:szCs w:val="23"/>
        </w:rPr>
        <w:t xml:space="preserve"> </w:t>
      </w:r>
      <w:permEnd w:id="928607824"/>
    </w:p>
    <w:p w14:paraId="57041E4F" w14:textId="3878E921" w:rsidR="00472B54" w:rsidRDefault="00472B54" w:rsidP="00472B54">
      <w:pPr>
        <w:pStyle w:val="Default"/>
        <w:rPr>
          <w:sz w:val="23"/>
          <w:szCs w:val="23"/>
        </w:rPr>
      </w:pPr>
      <w:r>
        <w:rPr>
          <w:sz w:val="23"/>
          <w:szCs w:val="23"/>
        </w:rPr>
        <w:t>Zastoupená:</w:t>
      </w:r>
      <w:r w:rsidR="000F5355">
        <w:rPr>
          <w:sz w:val="23"/>
          <w:szCs w:val="23"/>
        </w:rPr>
        <w:t xml:space="preserve"> </w:t>
      </w:r>
      <w:permStart w:id="124260756" w:edGrp="everyone"/>
      <w:r w:rsidR="000F5355">
        <w:rPr>
          <w:sz w:val="23"/>
          <w:szCs w:val="23"/>
        </w:rPr>
        <w:t xml:space="preserve"> </w:t>
      </w:r>
      <w:permEnd w:id="124260756"/>
    </w:p>
    <w:p w14:paraId="540BA12D" w14:textId="476A6698" w:rsidR="00472B54" w:rsidRDefault="00472B54" w:rsidP="00472B54">
      <w:pPr>
        <w:pStyle w:val="Default"/>
        <w:rPr>
          <w:sz w:val="23"/>
          <w:szCs w:val="23"/>
        </w:rPr>
      </w:pPr>
      <w:r>
        <w:rPr>
          <w:sz w:val="23"/>
          <w:szCs w:val="23"/>
        </w:rPr>
        <w:t xml:space="preserve">(dále jen Původce) na straně druhé </w:t>
      </w:r>
    </w:p>
    <w:p w14:paraId="57EEB02E" w14:textId="77777777" w:rsidR="00472B54" w:rsidRDefault="00472B54" w:rsidP="00472B54">
      <w:pPr>
        <w:pStyle w:val="Default"/>
        <w:rPr>
          <w:sz w:val="23"/>
          <w:szCs w:val="23"/>
        </w:rPr>
      </w:pPr>
    </w:p>
    <w:p w14:paraId="0F165DB4" w14:textId="5AF1197E" w:rsidR="00472B54" w:rsidRDefault="00472B54" w:rsidP="00472B54">
      <w:pPr>
        <w:pStyle w:val="Default"/>
        <w:jc w:val="both"/>
        <w:rPr>
          <w:sz w:val="23"/>
          <w:szCs w:val="23"/>
        </w:rPr>
      </w:pPr>
      <w:r>
        <w:rPr>
          <w:sz w:val="23"/>
          <w:szCs w:val="23"/>
        </w:rPr>
        <w:t xml:space="preserve">uzavírají dnešního dne, měsíce a roku na základě úplného konsenzu o všech níže uvedených skutečnostech v souladu s § </w:t>
      </w:r>
      <w:r w:rsidR="00AE755F">
        <w:rPr>
          <w:sz w:val="23"/>
          <w:szCs w:val="23"/>
        </w:rPr>
        <w:t>62</w:t>
      </w:r>
      <w:r>
        <w:rPr>
          <w:sz w:val="23"/>
          <w:szCs w:val="23"/>
        </w:rPr>
        <w:t xml:space="preserve">, odst. </w:t>
      </w:r>
      <w:r w:rsidR="00AE755F">
        <w:rPr>
          <w:sz w:val="23"/>
          <w:szCs w:val="23"/>
        </w:rPr>
        <w:t>2</w:t>
      </w:r>
      <w:r>
        <w:rPr>
          <w:sz w:val="23"/>
          <w:szCs w:val="23"/>
        </w:rPr>
        <w:t xml:space="preserve"> zákona č. </w:t>
      </w:r>
      <w:r w:rsidR="00AE755F">
        <w:rPr>
          <w:sz w:val="23"/>
          <w:szCs w:val="23"/>
        </w:rPr>
        <w:t>541</w:t>
      </w:r>
      <w:r>
        <w:rPr>
          <w:sz w:val="23"/>
          <w:szCs w:val="23"/>
        </w:rPr>
        <w:t>/20</w:t>
      </w:r>
      <w:r w:rsidR="00AE755F">
        <w:rPr>
          <w:sz w:val="23"/>
          <w:szCs w:val="23"/>
        </w:rPr>
        <w:t>20</w:t>
      </w:r>
      <w:r>
        <w:rPr>
          <w:sz w:val="23"/>
          <w:szCs w:val="23"/>
        </w:rPr>
        <w:t xml:space="preserve"> Sb., o odpadech v platném znění (dále jen Zákon) tuto </w:t>
      </w:r>
      <w:r>
        <w:rPr>
          <w:b/>
          <w:bCs/>
          <w:sz w:val="23"/>
          <w:szCs w:val="23"/>
        </w:rPr>
        <w:t xml:space="preserve">smlouvu o využití systému zavedeného obcí o nakládání s komunálním odpadem: </w:t>
      </w:r>
    </w:p>
    <w:p w14:paraId="5FC6F509" w14:textId="77777777" w:rsidR="00472B54" w:rsidRDefault="00472B54" w:rsidP="00472B54">
      <w:pPr>
        <w:pStyle w:val="Default"/>
        <w:jc w:val="both"/>
        <w:rPr>
          <w:b/>
          <w:bCs/>
          <w:sz w:val="23"/>
          <w:szCs w:val="23"/>
        </w:rPr>
      </w:pPr>
    </w:p>
    <w:p w14:paraId="68157916" w14:textId="35C66DB6" w:rsidR="00472B54" w:rsidRDefault="00472B54" w:rsidP="00472B54">
      <w:pPr>
        <w:pStyle w:val="Default"/>
        <w:jc w:val="center"/>
        <w:rPr>
          <w:sz w:val="23"/>
          <w:szCs w:val="23"/>
        </w:rPr>
      </w:pPr>
      <w:r>
        <w:rPr>
          <w:b/>
          <w:bCs/>
          <w:sz w:val="23"/>
          <w:szCs w:val="23"/>
        </w:rPr>
        <w:t>I.</w:t>
      </w:r>
    </w:p>
    <w:p w14:paraId="1AD331C3" w14:textId="186B9EF5" w:rsidR="00472B54" w:rsidRDefault="00472B54" w:rsidP="00472B54">
      <w:pPr>
        <w:pStyle w:val="Default"/>
        <w:spacing w:after="120"/>
        <w:jc w:val="center"/>
        <w:rPr>
          <w:sz w:val="23"/>
          <w:szCs w:val="23"/>
        </w:rPr>
      </w:pPr>
      <w:r>
        <w:rPr>
          <w:b/>
          <w:bCs/>
          <w:sz w:val="23"/>
          <w:szCs w:val="23"/>
        </w:rPr>
        <w:t>Úvodní ustanovení</w:t>
      </w:r>
    </w:p>
    <w:p w14:paraId="3328C77A" w14:textId="7E4D75A4" w:rsidR="00472B54" w:rsidRDefault="00472B54" w:rsidP="00472B54">
      <w:pPr>
        <w:pStyle w:val="Default"/>
        <w:numPr>
          <w:ilvl w:val="0"/>
          <w:numId w:val="2"/>
        </w:numPr>
        <w:spacing w:after="120"/>
        <w:ind w:left="714" w:hanging="357"/>
        <w:jc w:val="both"/>
        <w:rPr>
          <w:sz w:val="23"/>
          <w:szCs w:val="23"/>
        </w:rPr>
      </w:pPr>
      <w:r>
        <w:rPr>
          <w:sz w:val="23"/>
          <w:szCs w:val="23"/>
        </w:rPr>
        <w:t>Původce je původcem odpadů podle §</w:t>
      </w:r>
      <w:r w:rsidR="00C44BC3">
        <w:rPr>
          <w:sz w:val="23"/>
          <w:szCs w:val="23"/>
        </w:rPr>
        <w:t>5</w:t>
      </w:r>
      <w:r>
        <w:rPr>
          <w:sz w:val="23"/>
          <w:szCs w:val="23"/>
        </w:rPr>
        <w:t xml:space="preserve">, </w:t>
      </w:r>
      <w:r w:rsidR="00C44BC3">
        <w:rPr>
          <w:sz w:val="23"/>
          <w:szCs w:val="23"/>
        </w:rPr>
        <w:t xml:space="preserve">odst. 1, </w:t>
      </w:r>
      <w:r>
        <w:rPr>
          <w:sz w:val="23"/>
          <w:szCs w:val="23"/>
        </w:rPr>
        <w:t xml:space="preserve">písm. </w:t>
      </w:r>
      <w:r w:rsidR="00C44BC3">
        <w:rPr>
          <w:sz w:val="23"/>
          <w:szCs w:val="23"/>
        </w:rPr>
        <w:t>b</w:t>
      </w:r>
      <w:r>
        <w:rPr>
          <w:sz w:val="23"/>
          <w:szCs w:val="23"/>
        </w:rPr>
        <w:t>, zákona a při své nevýrobní činnosti produkuje odpad podobný komunálnímu podle §6, odst. 1,</w:t>
      </w:r>
      <w:r w:rsidR="009C5E6F">
        <w:rPr>
          <w:sz w:val="23"/>
          <w:szCs w:val="23"/>
        </w:rPr>
        <w:t xml:space="preserve"> písm. a, zákona </w:t>
      </w:r>
      <w:r>
        <w:rPr>
          <w:sz w:val="23"/>
          <w:szCs w:val="23"/>
        </w:rPr>
        <w:t xml:space="preserve">č. </w:t>
      </w:r>
      <w:r w:rsidR="009C5E6F">
        <w:rPr>
          <w:sz w:val="23"/>
          <w:szCs w:val="23"/>
        </w:rPr>
        <w:t>541</w:t>
      </w:r>
      <w:r>
        <w:rPr>
          <w:sz w:val="23"/>
          <w:szCs w:val="23"/>
        </w:rPr>
        <w:t>/20</w:t>
      </w:r>
      <w:r w:rsidR="009C5E6F">
        <w:rPr>
          <w:sz w:val="23"/>
          <w:szCs w:val="23"/>
        </w:rPr>
        <w:t>20</w:t>
      </w:r>
      <w:r>
        <w:rPr>
          <w:sz w:val="23"/>
          <w:szCs w:val="23"/>
        </w:rPr>
        <w:t xml:space="preserve"> Sb.. </w:t>
      </w:r>
    </w:p>
    <w:p w14:paraId="3E7971A8" w14:textId="3DCBDB36" w:rsidR="00472B54" w:rsidRDefault="00472B54" w:rsidP="00472B54">
      <w:pPr>
        <w:pStyle w:val="Default"/>
        <w:numPr>
          <w:ilvl w:val="0"/>
          <w:numId w:val="2"/>
        </w:numPr>
        <w:jc w:val="both"/>
        <w:rPr>
          <w:sz w:val="23"/>
          <w:szCs w:val="23"/>
        </w:rPr>
      </w:pPr>
      <w:r>
        <w:rPr>
          <w:sz w:val="23"/>
          <w:szCs w:val="23"/>
        </w:rPr>
        <w:t xml:space="preserve">Městys stanovil Obecně závaznou vyhláškou č. </w:t>
      </w:r>
      <w:r w:rsidR="003214F0">
        <w:rPr>
          <w:sz w:val="23"/>
          <w:szCs w:val="23"/>
        </w:rPr>
        <w:t>2</w:t>
      </w:r>
      <w:r>
        <w:rPr>
          <w:sz w:val="23"/>
          <w:szCs w:val="23"/>
        </w:rPr>
        <w:t>/202</w:t>
      </w:r>
      <w:r w:rsidR="003214F0">
        <w:rPr>
          <w:sz w:val="23"/>
          <w:szCs w:val="23"/>
        </w:rPr>
        <w:t>1</w:t>
      </w:r>
      <w:r>
        <w:rPr>
          <w:sz w:val="23"/>
          <w:szCs w:val="23"/>
        </w:rPr>
        <w:t xml:space="preserve">, ze dne </w:t>
      </w:r>
      <w:r w:rsidR="00D0276A">
        <w:rPr>
          <w:sz w:val="23"/>
          <w:szCs w:val="23"/>
        </w:rPr>
        <w:t>24</w:t>
      </w:r>
      <w:r w:rsidRPr="00D0276A">
        <w:rPr>
          <w:sz w:val="23"/>
          <w:szCs w:val="23"/>
        </w:rPr>
        <w:t>.1</w:t>
      </w:r>
      <w:r w:rsidR="00D0276A" w:rsidRPr="00D0276A">
        <w:rPr>
          <w:sz w:val="23"/>
          <w:szCs w:val="23"/>
        </w:rPr>
        <w:t>1</w:t>
      </w:r>
      <w:r w:rsidRPr="00D0276A">
        <w:rPr>
          <w:sz w:val="23"/>
          <w:szCs w:val="23"/>
        </w:rPr>
        <w:t>.202</w:t>
      </w:r>
      <w:r w:rsidR="003214F0" w:rsidRPr="00D0276A">
        <w:rPr>
          <w:sz w:val="23"/>
          <w:szCs w:val="23"/>
        </w:rPr>
        <w:t>1</w:t>
      </w:r>
      <w:r>
        <w:rPr>
          <w:sz w:val="23"/>
          <w:szCs w:val="23"/>
        </w:rPr>
        <w:t xml:space="preserve"> (dále jen Vyhláška) </w:t>
      </w:r>
      <w:r w:rsidR="003214F0" w:rsidRPr="003214F0">
        <w:rPr>
          <w:sz w:val="23"/>
          <w:szCs w:val="23"/>
        </w:rPr>
        <w:t>obecní systém odpadového hospodářství</w:t>
      </w:r>
      <w:r w:rsidR="003214F0" w:rsidRPr="00E10094">
        <w:rPr>
          <w:rFonts w:ascii="Arial" w:hAnsi="Arial" w:cs="Arial"/>
          <w:b/>
        </w:rPr>
        <w:t xml:space="preserve"> </w:t>
      </w:r>
      <w:r>
        <w:rPr>
          <w:sz w:val="23"/>
          <w:szCs w:val="23"/>
        </w:rPr>
        <w:t xml:space="preserve">(dále jen Systém). </w:t>
      </w:r>
    </w:p>
    <w:p w14:paraId="540A07CE" w14:textId="77777777" w:rsidR="00472B54" w:rsidRDefault="00472B54" w:rsidP="00472B54">
      <w:pPr>
        <w:pStyle w:val="Default"/>
        <w:jc w:val="center"/>
        <w:rPr>
          <w:sz w:val="23"/>
          <w:szCs w:val="23"/>
        </w:rPr>
      </w:pPr>
    </w:p>
    <w:p w14:paraId="1FDA5882" w14:textId="5F3263C5" w:rsidR="00472B54" w:rsidRDefault="00472B54" w:rsidP="00472B54">
      <w:pPr>
        <w:pStyle w:val="Default"/>
        <w:jc w:val="center"/>
        <w:rPr>
          <w:sz w:val="23"/>
          <w:szCs w:val="23"/>
        </w:rPr>
      </w:pPr>
      <w:r>
        <w:rPr>
          <w:b/>
          <w:bCs/>
          <w:sz w:val="23"/>
          <w:szCs w:val="23"/>
        </w:rPr>
        <w:t>II.</w:t>
      </w:r>
    </w:p>
    <w:p w14:paraId="16823192" w14:textId="2B2A6757" w:rsidR="00472B54" w:rsidRDefault="00472B54" w:rsidP="00472B54">
      <w:pPr>
        <w:pStyle w:val="Default"/>
        <w:spacing w:after="120"/>
        <w:jc w:val="center"/>
        <w:rPr>
          <w:sz w:val="23"/>
          <w:szCs w:val="23"/>
        </w:rPr>
      </w:pPr>
      <w:r>
        <w:rPr>
          <w:b/>
          <w:bCs/>
          <w:sz w:val="23"/>
          <w:szCs w:val="23"/>
        </w:rPr>
        <w:t>Předmět smlouvy</w:t>
      </w:r>
    </w:p>
    <w:p w14:paraId="7FA90DCC" w14:textId="7ED4BFE9" w:rsidR="00472B54" w:rsidRDefault="00472B54" w:rsidP="00472B54">
      <w:pPr>
        <w:pStyle w:val="Default"/>
        <w:numPr>
          <w:ilvl w:val="0"/>
          <w:numId w:val="2"/>
        </w:numPr>
        <w:jc w:val="both"/>
        <w:rPr>
          <w:sz w:val="23"/>
          <w:szCs w:val="23"/>
        </w:rPr>
      </w:pPr>
      <w:r>
        <w:rPr>
          <w:sz w:val="23"/>
          <w:szCs w:val="23"/>
        </w:rPr>
        <w:t xml:space="preserve">Předmětem smlouvy je odpad, který při své nevýrobní činnosti produkuje původce a tento odpad má charakter podobný komunálnímu odpadu. Městys touto smlouvou umožňuje Původci zapojit se do Systému a Původce se za to městysi zavazuje platit sjednanou cenu. </w:t>
      </w:r>
    </w:p>
    <w:p w14:paraId="58460AA0" w14:textId="77777777" w:rsidR="00472B54" w:rsidRDefault="00472B54" w:rsidP="00472B54">
      <w:pPr>
        <w:pStyle w:val="Default"/>
        <w:jc w:val="center"/>
        <w:rPr>
          <w:b/>
          <w:bCs/>
          <w:sz w:val="23"/>
          <w:szCs w:val="23"/>
        </w:rPr>
      </w:pPr>
    </w:p>
    <w:p w14:paraId="298A0A85" w14:textId="0C4543C8" w:rsidR="00472B54" w:rsidRPr="00472B54" w:rsidRDefault="00472B54" w:rsidP="00472B54">
      <w:pPr>
        <w:pStyle w:val="Default"/>
        <w:jc w:val="center"/>
        <w:rPr>
          <w:sz w:val="23"/>
          <w:szCs w:val="23"/>
        </w:rPr>
      </w:pPr>
      <w:r w:rsidRPr="00472B54">
        <w:rPr>
          <w:b/>
          <w:bCs/>
          <w:sz w:val="23"/>
          <w:szCs w:val="23"/>
        </w:rPr>
        <w:t>III.</w:t>
      </w:r>
    </w:p>
    <w:p w14:paraId="2FC2503B" w14:textId="442CE115" w:rsidR="00472B54" w:rsidRDefault="00472B54" w:rsidP="00472B54">
      <w:pPr>
        <w:pStyle w:val="Default"/>
        <w:spacing w:after="120"/>
        <w:jc w:val="center"/>
        <w:rPr>
          <w:sz w:val="23"/>
          <w:szCs w:val="23"/>
        </w:rPr>
      </w:pPr>
      <w:r>
        <w:rPr>
          <w:b/>
          <w:bCs/>
          <w:sz w:val="23"/>
          <w:szCs w:val="23"/>
        </w:rPr>
        <w:t>Práva a povinnosti Původce</w:t>
      </w:r>
    </w:p>
    <w:p w14:paraId="4C8CBEF3" w14:textId="07DD0E4D" w:rsidR="00472B54" w:rsidRDefault="00472B54" w:rsidP="00472B54">
      <w:pPr>
        <w:pStyle w:val="Default"/>
        <w:numPr>
          <w:ilvl w:val="0"/>
          <w:numId w:val="3"/>
        </w:numPr>
        <w:spacing w:after="120"/>
        <w:jc w:val="both"/>
        <w:rPr>
          <w:sz w:val="23"/>
          <w:szCs w:val="23"/>
        </w:rPr>
      </w:pPr>
      <w:r>
        <w:rPr>
          <w:sz w:val="23"/>
          <w:szCs w:val="23"/>
        </w:rPr>
        <w:t xml:space="preserve">Původce se zavazuje využívat Systému stanoveného městysem v souladu s Vyhláškou. </w:t>
      </w:r>
    </w:p>
    <w:p w14:paraId="4E86501C" w14:textId="097CEFC7" w:rsidR="00472B54" w:rsidRDefault="00472B54" w:rsidP="00472B54">
      <w:pPr>
        <w:pStyle w:val="Default"/>
        <w:numPr>
          <w:ilvl w:val="0"/>
          <w:numId w:val="3"/>
        </w:numPr>
        <w:spacing w:after="120"/>
        <w:jc w:val="both"/>
        <w:rPr>
          <w:sz w:val="23"/>
          <w:szCs w:val="23"/>
        </w:rPr>
      </w:pPr>
      <w:r>
        <w:rPr>
          <w:sz w:val="23"/>
          <w:szCs w:val="23"/>
        </w:rPr>
        <w:t xml:space="preserve">Původce se zavazuje využívat Systému pouze pro odpad, vzniklý při jeho nevýrobní činnosti a zároveň mající vlastnosti podobné komunálnímu odpadu. Dále se zavazuje tento odpad třídit a zařazovat podle Systému. </w:t>
      </w:r>
    </w:p>
    <w:p w14:paraId="11BC283A" w14:textId="2F6DF286" w:rsidR="00472B54" w:rsidRDefault="00472B54" w:rsidP="00472B54">
      <w:pPr>
        <w:pStyle w:val="Default"/>
        <w:numPr>
          <w:ilvl w:val="0"/>
          <w:numId w:val="3"/>
        </w:numPr>
        <w:spacing w:after="120"/>
        <w:jc w:val="both"/>
        <w:rPr>
          <w:sz w:val="23"/>
          <w:szCs w:val="23"/>
        </w:rPr>
      </w:pPr>
      <w:r>
        <w:rPr>
          <w:sz w:val="23"/>
          <w:szCs w:val="23"/>
        </w:rPr>
        <w:t xml:space="preserve">Původce se zavazuje platit </w:t>
      </w:r>
      <w:r w:rsidR="00CA4147">
        <w:rPr>
          <w:sz w:val="23"/>
          <w:szCs w:val="23"/>
        </w:rPr>
        <w:t>městysi</w:t>
      </w:r>
      <w:r>
        <w:rPr>
          <w:sz w:val="23"/>
          <w:szCs w:val="23"/>
        </w:rPr>
        <w:t xml:space="preserve"> sjednanou cenu za zapojení do Systému. </w:t>
      </w:r>
    </w:p>
    <w:p w14:paraId="7A5FFBAE" w14:textId="77777777" w:rsidR="00472B54" w:rsidRDefault="00472B54" w:rsidP="00472B54">
      <w:pPr>
        <w:pStyle w:val="Default"/>
        <w:jc w:val="both"/>
        <w:rPr>
          <w:sz w:val="23"/>
          <w:szCs w:val="23"/>
        </w:rPr>
      </w:pPr>
    </w:p>
    <w:p w14:paraId="4F472E68" w14:textId="2883927E" w:rsidR="00472B54" w:rsidRDefault="00472B54" w:rsidP="00472B54">
      <w:pPr>
        <w:pStyle w:val="Default"/>
        <w:jc w:val="center"/>
        <w:rPr>
          <w:sz w:val="23"/>
          <w:szCs w:val="23"/>
        </w:rPr>
      </w:pPr>
      <w:r>
        <w:rPr>
          <w:b/>
          <w:bCs/>
          <w:sz w:val="23"/>
          <w:szCs w:val="23"/>
        </w:rPr>
        <w:lastRenderedPageBreak/>
        <w:t>IV.</w:t>
      </w:r>
    </w:p>
    <w:p w14:paraId="78CC30B5" w14:textId="5A97A923" w:rsidR="00472B54" w:rsidRDefault="00472B54" w:rsidP="00CA4147">
      <w:pPr>
        <w:pStyle w:val="Default"/>
        <w:spacing w:after="120"/>
        <w:jc w:val="center"/>
        <w:rPr>
          <w:sz w:val="23"/>
          <w:szCs w:val="23"/>
        </w:rPr>
      </w:pPr>
      <w:r>
        <w:rPr>
          <w:b/>
          <w:bCs/>
          <w:sz w:val="23"/>
          <w:szCs w:val="23"/>
        </w:rPr>
        <w:t>Práva a povinnosti Obce</w:t>
      </w:r>
    </w:p>
    <w:p w14:paraId="4C75834B" w14:textId="21AC6490" w:rsidR="00472B54" w:rsidRDefault="00CA4147" w:rsidP="00CA4147">
      <w:pPr>
        <w:pStyle w:val="Default"/>
        <w:numPr>
          <w:ilvl w:val="0"/>
          <w:numId w:val="4"/>
        </w:numPr>
        <w:spacing w:after="120"/>
        <w:jc w:val="both"/>
        <w:rPr>
          <w:sz w:val="23"/>
          <w:szCs w:val="23"/>
        </w:rPr>
      </w:pPr>
      <w:r>
        <w:rPr>
          <w:sz w:val="23"/>
          <w:szCs w:val="23"/>
        </w:rPr>
        <w:t>Městys</w:t>
      </w:r>
      <w:r w:rsidR="00472B54">
        <w:rPr>
          <w:sz w:val="23"/>
          <w:szCs w:val="23"/>
        </w:rPr>
        <w:t xml:space="preserve"> se zavazuje, že seznámí písemně Původce s každou změnou Vyhlášky, která je součástí této smlouvy jako Příloha č. 2, a to do dne začátku platnosti změny. </w:t>
      </w:r>
    </w:p>
    <w:p w14:paraId="533AB1AE" w14:textId="303C41A1" w:rsidR="00472B54" w:rsidRDefault="00CA4147" w:rsidP="00CA4147">
      <w:pPr>
        <w:pStyle w:val="Default"/>
        <w:numPr>
          <w:ilvl w:val="0"/>
          <w:numId w:val="4"/>
        </w:numPr>
        <w:spacing w:after="120"/>
        <w:jc w:val="both"/>
        <w:rPr>
          <w:sz w:val="23"/>
          <w:szCs w:val="23"/>
        </w:rPr>
      </w:pPr>
      <w:r>
        <w:rPr>
          <w:sz w:val="23"/>
          <w:szCs w:val="23"/>
        </w:rPr>
        <w:t>Městys</w:t>
      </w:r>
      <w:r w:rsidR="00472B54">
        <w:rPr>
          <w:sz w:val="23"/>
          <w:szCs w:val="23"/>
        </w:rPr>
        <w:t xml:space="preserve"> se zavazuje informovat Původce o všech termínech a</w:t>
      </w:r>
      <w:r>
        <w:rPr>
          <w:sz w:val="23"/>
          <w:szCs w:val="23"/>
        </w:rPr>
        <w:t>kt</w:t>
      </w:r>
      <w:r w:rsidR="00472B54">
        <w:rPr>
          <w:sz w:val="23"/>
          <w:szCs w:val="23"/>
        </w:rPr>
        <w:t>u</w:t>
      </w:r>
      <w:r>
        <w:rPr>
          <w:sz w:val="23"/>
          <w:szCs w:val="23"/>
        </w:rPr>
        <w:t>ál</w:t>
      </w:r>
      <w:r w:rsidR="00472B54">
        <w:rPr>
          <w:sz w:val="23"/>
          <w:szCs w:val="23"/>
        </w:rPr>
        <w:t xml:space="preserve">ních, nebo mimořádných sběrech a svozech odpadů, které by mohl Původce vzhledem k charakteru produkovaného odpadu využít, a to nejpozději jeden týden před konáním takového sběru, nebo svozu. </w:t>
      </w:r>
    </w:p>
    <w:p w14:paraId="0DBF4D76" w14:textId="77777777" w:rsidR="00472B54" w:rsidRDefault="00472B54" w:rsidP="00CA4147">
      <w:pPr>
        <w:pStyle w:val="Default"/>
        <w:jc w:val="center"/>
        <w:rPr>
          <w:sz w:val="23"/>
          <w:szCs w:val="23"/>
        </w:rPr>
      </w:pPr>
    </w:p>
    <w:p w14:paraId="7F0B54E5" w14:textId="12AE9768" w:rsidR="00472B54" w:rsidRDefault="00472B54" w:rsidP="00CA4147">
      <w:pPr>
        <w:pStyle w:val="Default"/>
        <w:jc w:val="center"/>
        <w:rPr>
          <w:sz w:val="23"/>
          <w:szCs w:val="23"/>
        </w:rPr>
      </w:pPr>
      <w:r>
        <w:rPr>
          <w:b/>
          <w:bCs/>
          <w:sz w:val="23"/>
          <w:szCs w:val="23"/>
        </w:rPr>
        <w:t>V.</w:t>
      </w:r>
    </w:p>
    <w:p w14:paraId="70C4DBC3" w14:textId="4EF3230F" w:rsidR="00472B54" w:rsidRDefault="00472B54" w:rsidP="00CA4147">
      <w:pPr>
        <w:pStyle w:val="Default"/>
        <w:spacing w:after="120"/>
        <w:jc w:val="center"/>
        <w:rPr>
          <w:sz w:val="23"/>
          <w:szCs w:val="23"/>
        </w:rPr>
      </w:pPr>
      <w:r>
        <w:rPr>
          <w:b/>
          <w:bCs/>
          <w:sz w:val="23"/>
          <w:szCs w:val="23"/>
        </w:rPr>
        <w:t>Cena</w:t>
      </w:r>
    </w:p>
    <w:p w14:paraId="4B2FAA5F" w14:textId="07970B22" w:rsidR="00472B54" w:rsidRDefault="00472B54" w:rsidP="00CA4147">
      <w:pPr>
        <w:pStyle w:val="Default"/>
        <w:numPr>
          <w:ilvl w:val="0"/>
          <w:numId w:val="5"/>
        </w:numPr>
        <w:spacing w:after="120"/>
        <w:jc w:val="both"/>
        <w:rPr>
          <w:sz w:val="23"/>
          <w:szCs w:val="23"/>
        </w:rPr>
      </w:pPr>
      <w:r>
        <w:rPr>
          <w:sz w:val="23"/>
          <w:szCs w:val="23"/>
        </w:rPr>
        <w:t xml:space="preserve">Cena sjednaná za zapojení do systému je platná po dobu jednoho kalendářního roku a její výše je uvedena v Příloze č. 1 ke smlouvě. </w:t>
      </w:r>
    </w:p>
    <w:p w14:paraId="7EA7D2F4" w14:textId="7DD277BE" w:rsidR="00472B54" w:rsidRDefault="00472B54" w:rsidP="00CA4147">
      <w:pPr>
        <w:pStyle w:val="Default"/>
        <w:numPr>
          <w:ilvl w:val="0"/>
          <w:numId w:val="5"/>
        </w:numPr>
        <w:spacing w:after="120"/>
        <w:jc w:val="both"/>
        <w:rPr>
          <w:sz w:val="23"/>
          <w:szCs w:val="23"/>
        </w:rPr>
      </w:pPr>
      <w:r>
        <w:rPr>
          <w:sz w:val="23"/>
          <w:szCs w:val="23"/>
        </w:rPr>
        <w:t xml:space="preserve">Cena sjednaná pro následující kalendářní rok se stanoví aktualizovanou Přílohou č. 1 ke smlouvě, kterou stvrdí obě strany razítkem a podpisem pro vyjádření souhlasu s cenou. </w:t>
      </w:r>
    </w:p>
    <w:p w14:paraId="0754CFAF" w14:textId="1B7F9BCF" w:rsidR="00472B54" w:rsidRDefault="00472B54" w:rsidP="00CA4147">
      <w:pPr>
        <w:pStyle w:val="Default"/>
        <w:numPr>
          <w:ilvl w:val="0"/>
          <w:numId w:val="5"/>
        </w:numPr>
        <w:spacing w:after="120"/>
        <w:jc w:val="both"/>
        <w:rPr>
          <w:sz w:val="23"/>
          <w:szCs w:val="23"/>
        </w:rPr>
      </w:pPr>
      <w:r>
        <w:rPr>
          <w:sz w:val="23"/>
          <w:szCs w:val="23"/>
        </w:rPr>
        <w:t xml:space="preserve">Cena je splatná do </w:t>
      </w:r>
      <w:r w:rsidR="00CA4147">
        <w:rPr>
          <w:sz w:val="23"/>
          <w:szCs w:val="23"/>
        </w:rPr>
        <w:t>3</w:t>
      </w:r>
      <w:r w:rsidR="00116075">
        <w:rPr>
          <w:sz w:val="23"/>
          <w:szCs w:val="23"/>
        </w:rPr>
        <w:t>1</w:t>
      </w:r>
      <w:r>
        <w:rPr>
          <w:sz w:val="23"/>
          <w:szCs w:val="23"/>
        </w:rPr>
        <w:t>. dne měsíce</w:t>
      </w:r>
      <w:r w:rsidR="00CA4147">
        <w:rPr>
          <w:sz w:val="23"/>
          <w:szCs w:val="23"/>
        </w:rPr>
        <w:t xml:space="preserve"> </w:t>
      </w:r>
      <w:r w:rsidR="00116075">
        <w:rPr>
          <w:sz w:val="23"/>
          <w:szCs w:val="23"/>
        </w:rPr>
        <w:t>srp</w:t>
      </w:r>
      <w:r w:rsidR="00CA4147">
        <w:rPr>
          <w:sz w:val="23"/>
          <w:szCs w:val="23"/>
        </w:rPr>
        <w:t>na každého kalendářního roku</w:t>
      </w:r>
      <w:r>
        <w:rPr>
          <w:sz w:val="23"/>
          <w:szCs w:val="23"/>
        </w:rPr>
        <w:t xml:space="preserve"> následujícího po</w:t>
      </w:r>
      <w:r w:rsidR="00CA4147">
        <w:rPr>
          <w:sz w:val="23"/>
          <w:szCs w:val="23"/>
        </w:rPr>
        <w:t xml:space="preserve"> oboustranném uzavření </w:t>
      </w:r>
      <w:r>
        <w:rPr>
          <w:sz w:val="23"/>
          <w:szCs w:val="23"/>
        </w:rPr>
        <w:t>smlouv</w:t>
      </w:r>
      <w:r w:rsidR="00CA4147">
        <w:rPr>
          <w:sz w:val="23"/>
          <w:szCs w:val="23"/>
        </w:rPr>
        <w:t>y</w:t>
      </w:r>
      <w:r>
        <w:rPr>
          <w:sz w:val="23"/>
          <w:szCs w:val="23"/>
        </w:rPr>
        <w:t xml:space="preserve">. </w:t>
      </w:r>
    </w:p>
    <w:p w14:paraId="5BB0158F" w14:textId="77777777" w:rsidR="00472B54" w:rsidRDefault="00472B54" w:rsidP="00472B54">
      <w:pPr>
        <w:pStyle w:val="Default"/>
        <w:jc w:val="both"/>
        <w:rPr>
          <w:sz w:val="23"/>
          <w:szCs w:val="23"/>
        </w:rPr>
      </w:pPr>
    </w:p>
    <w:p w14:paraId="0D37F681" w14:textId="4E31518E" w:rsidR="00472B54" w:rsidRDefault="00472B54" w:rsidP="00CA4147">
      <w:pPr>
        <w:pStyle w:val="Default"/>
        <w:jc w:val="center"/>
        <w:rPr>
          <w:sz w:val="23"/>
          <w:szCs w:val="23"/>
        </w:rPr>
      </w:pPr>
      <w:r>
        <w:rPr>
          <w:b/>
          <w:bCs/>
          <w:sz w:val="23"/>
          <w:szCs w:val="23"/>
        </w:rPr>
        <w:t>VI.</w:t>
      </w:r>
    </w:p>
    <w:p w14:paraId="36F86764" w14:textId="551282E3" w:rsidR="00472B54" w:rsidRDefault="00472B54" w:rsidP="00CA4147">
      <w:pPr>
        <w:pStyle w:val="Default"/>
        <w:spacing w:after="120"/>
        <w:jc w:val="center"/>
        <w:rPr>
          <w:sz w:val="23"/>
          <w:szCs w:val="23"/>
        </w:rPr>
      </w:pPr>
      <w:r>
        <w:rPr>
          <w:b/>
          <w:bCs/>
          <w:sz w:val="23"/>
          <w:szCs w:val="23"/>
        </w:rPr>
        <w:t>Doba trvání smlouvy</w:t>
      </w:r>
    </w:p>
    <w:p w14:paraId="72A32777" w14:textId="28B1EDDD" w:rsidR="00472B54" w:rsidRDefault="00472B54" w:rsidP="00CA4147">
      <w:pPr>
        <w:pStyle w:val="Default"/>
        <w:numPr>
          <w:ilvl w:val="0"/>
          <w:numId w:val="6"/>
        </w:numPr>
        <w:spacing w:after="120"/>
        <w:jc w:val="both"/>
        <w:rPr>
          <w:sz w:val="23"/>
          <w:szCs w:val="23"/>
        </w:rPr>
      </w:pPr>
      <w:r>
        <w:rPr>
          <w:sz w:val="23"/>
          <w:szCs w:val="23"/>
        </w:rPr>
        <w:t xml:space="preserve">Tato smlouva se uzavírá na dobu neurčitou. </w:t>
      </w:r>
    </w:p>
    <w:p w14:paraId="782DECA6" w14:textId="430C166F" w:rsidR="00472B54" w:rsidRDefault="00CA4147" w:rsidP="00CA4147">
      <w:pPr>
        <w:pStyle w:val="Default"/>
        <w:numPr>
          <w:ilvl w:val="0"/>
          <w:numId w:val="6"/>
        </w:numPr>
        <w:spacing w:after="120"/>
        <w:jc w:val="both"/>
        <w:rPr>
          <w:sz w:val="23"/>
          <w:szCs w:val="23"/>
        </w:rPr>
      </w:pPr>
      <w:r>
        <w:rPr>
          <w:sz w:val="23"/>
          <w:szCs w:val="23"/>
        </w:rPr>
        <w:t>Městys</w:t>
      </w:r>
      <w:r w:rsidR="00472B54">
        <w:rPr>
          <w:sz w:val="23"/>
          <w:szCs w:val="23"/>
        </w:rPr>
        <w:t xml:space="preserve"> má právo od smlouvy okamžitě odstoupit: </w:t>
      </w:r>
    </w:p>
    <w:p w14:paraId="14DC9637" w14:textId="77777777" w:rsidR="00472B54" w:rsidRDefault="00472B54" w:rsidP="00CA4147">
      <w:pPr>
        <w:pStyle w:val="Default"/>
        <w:spacing w:after="27"/>
        <w:ind w:firstLine="708"/>
        <w:jc w:val="both"/>
        <w:rPr>
          <w:sz w:val="23"/>
          <w:szCs w:val="23"/>
        </w:rPr>
      </w:pPr>
      <w:r>
        <w:rPr>
          <w:sz w:val="23"/>
          <w:szCs w:val="23"/>
        </w:rPr>
        <w:t xml:space="preserve">a) pokud Původce nakládá s odpady v rozporu s Vyhláškou. </w:t>
      </w:r>
    </w:p>
    <w:p w14:paraId="6D7B83D6" w14:textId="77777777" w:rsidR="00472B54" w:rsidRDefault="00472B54" w:rsidP="00CA4147">
      <w:pPr>
        <w:pStyle w:val="Default"/>
        <w:spacing w:after="27"/>
        <w:ind w:left="708"/>
        <w:jc w:val="both"/>
        <w:rPr>
          <w:sz w:val="23"/>
          <w:szCs w:val="23"/>
        </w:rPr>
      </w:pPr>
      <w:r>
        <w:rPr>
          <w:sz w:val="23"/>
          <w:szCs w:val="23"/>
        </w:rPr>
        <w:t xml:space="preserve">b) pokud Původce využívá Systému i pro odpad jiný než stanovuje Čl. I., odst. 1, smlouvy </w:t>
      </w:r>
    </w:p>
    <w:p w14:paraId="367D8A00" w14:textId="77777777" w:rsidR="00472B54" w:rsidRDefault="00472B54" w:rsidP="00CA4147">
      <w:pPr>
        <w:pStyle w:val="Default"/>
        <w:spacing w:after="120"/>
        <w:ind w:firstLine="709"/>
        <w:jc w:val="both"/>
        <w:rPr>
          <w:sz w:val="23"/>
          <w:szCs w:val="23"/>
        </w:rPr>
      </w:pPr>
      <w:r>
        <w:rPr>
          <w:sz w:val="23"/>
          <w:szCs w:val="23"/>
        </w:rPr>
        <w:t xml:space="preserve">c) při prodlení Původce se zaplacením ceny po dobu delší než jeden měsíc. </w:t>
      </w:r>
    </w:p>
    <w:p w14:paraId="0923F327" w14:textId="25F5BB74" w:rsidR="00472B54" w:rsidRDefault="00472B54" w:rsidP="00CA4147">
      <w:pPr>
        <w:pStyle w:val="Default"/>
        <w:numPr>
          <w:ilvl w:val="0"/>
          <w:numId w:val="6"/>
        </w:numPr>
        <w:spacing w:after="120"/>
        <w:jc w:val="both"/>
        <w:rPr>
          <w:sz w:val="23"/>
          <w:szCs w:val="23"/>
        </w:rPr>
      </w:pPr>
      <w:r>
        <w:rPr>
          <w:sz w:val="23"/>
          <w:szCs w:val="23"/>
        </w:rPr>
        <w:t xml:space="preserve">Smlouva zaniká doručením písemného oznámení o odstoupení druhé smluvní straně. Při odstoupení </w:t>
      </w:r>
      <w:r w:rsidR="00CA4147">
        <w:rPr>
          <w:sz w:val="23"/>
          <w:szCs w:val="23"/>
        </w:rPr>
        <w:t>městyse</w:t>
      </w:r>
      <w:r>
        <w:rPr>
          <w:sz w:val="23"/>
          <w:szCs w:val="23"/>
        </w:rPr>
        <w:t xml:space="preserve"> od smlouvy, se již zaplacená cena Původci nevrací. </w:t>
      </w:r>
    </w:p>
    <w:p w14:paraId="4333C7C7" w14:textId="351C699A" w:rsidR="00472B54" w:rsidRDefault="00472B54" w:rsidP="00CA4147">
      <w:pPr>
        <w:pStyle w:val="Default"/>
        <w:numPr>
          <w:ilvl w:val="0"/>
          <w:numId w:val="6"/>
        </w:numPr>
        <w:spacing w:after="120"/>
        <w:jc w:val="both"/>
        <w:rPr>
          <w:sz w:val="23"/>
          <w:szCs w:val="23"/>
        </w:rPr>
      </w:pPr>
      <w:r>
        <w:rPr>
          <w:sz w:val="23"/>
          <w:szCs w:val="23"/>
        </w:rPr>
        <w:t xml:space="preserve">Kterákoliv ze smluvních stran je oprávněna tuto smlouvu kdykoliv vypovědět i bez uvedení důvodu, a to ve lhůtě 1 měsíce, přičemž výpovědní lhůta začíná běžet prvním dnem následujícího kalendářního měsíce po doručení výpovědi. Původce má nárok na navrácení poměrné části zaplacené ceny, za měsíce, které zbývají do konce kalendářního roku od měsíce, ve kterém byla smlouva ukončena. </w:t>
      </w:r>
    </w:p>
    <w:p w14:paraId="3484085E" w14:textId="77777777" w:rsidR="00472B54" w:rsidRDefault="00472B54" w:rsidP="00472B54">
      <w:pPr>
        <w:pStyle w:val="Default"/>
        <w:jc w:val="both"/>
        <w:rPr>
          <w:sz w:val="23"/>
          <w:szCs w:val="23"/>
        </w:rPr>
      </w:pPr>
    </w:p>
    <w:p w14:paraId="4841C747" w14:textId="68AF00E7" w:rsidR="00472B54" w:rsidRDefault="00472B54" w:rsidP="00CF4E0C">
      <w:pPr>
        <w:pStyle w:val="Default"/>
        <w:jc w:val="center"/>
        <w:rPr>
          <w:sz w:val="23"/>
          <w:szCs w:val="23"/>
        </w:rPr>
      </w:pPr>
      <w:r>
        <w:rPr>
          <w:b/>
          <w:bCs/>
          <w:sz w:val="23"/>
          <w:szCs w:val="23"/>
        </w:rPr>
        <w:t>VII.</w:t>
      </w:r>
    </w:p>
    <w:p w14:paraId="1E86D36D" w14:textId="1CC287DE" w:rsidR="00472B54" w:rsidRDefault="00472B54" w:rsidP="00CF4E0C">
      <w:pPr>
        <w:pStyle w:val="Default"/>
        <w:spacing w:after="120"/>
        <w:jc w:val="center"/>
        <w:rPr>
          <w:sz w:val="23"/>
          <w:szCs w:val="23"/>
        </w:rPr>
      </w:pPr>
      <w:r>
        <w:rPr>
          <w:b/>
          <w:bCs/>
          <w:sz w:val="23"/>
          <w:szCs w:val="23"/>
        </w:rPr>
        <w:t>Závěrečná ustanovení</w:t>
      </w:r>
    </w:p>
    <w:p w14:paraId="3569ADE7" w14:textId="2D70DC81" w:rsidR="00472B54" w:rsidRDefault="00472B54" w:rsidP="00CF4E0C">
      <w:pPr>
        <w:pStyle w:val="Default"/>
        <w:numPr>
          <w:ilvl w:val="0"/>
          <w:numId w:val="7"/>
        </w:numPr>
        <w:spacing w:after="120"/>
        <w:jc w:val="both"/>
        <w:rPr>
          <w:sz w:val="23"/>
          <w:szCs w:val="23"/>
        </w:rPr>
      </w:pPr>
      <w:r>
        <w:rPr>
          <w:sz w:val="23"/>
          <w:szCs w:val="23"/>
        </w:rPr>
        <w:t xml:space="preserve">Tato smlouva nabývá platnosti a účinnosti okamžikem podpisu. </w:t>
      </w:r>
    </w:p>
    <w:p w14:paraId="32413E53" w14:textId="670CF882" w:rsidR="00472B54" w:rsidRDefault="00472B54" w:rsidP="00CF4E0C">
      <w:pPr>
        <w:pStyle w:val="Default"/>
        <w:numPr>
          <w:ilvl w:val="0"/>
          <w:numId w:val="7"/>
        </w:numPr>
        <w:spacing w:after="120"/>
        <w:jc w:val="both"/>
        <w:rPr>
          <w:sz w:val="23"/>
          <w:szCs w:val="23"/>
        </w:rPr>
      </w:pPr>
      <w:r>
        <w:rPr>
          <w:sz w:val="23"/>
          <w:szCs w:val="23"/>
        </w:rPr>
        <w:t xml:space="preserve">Tato smlouva se uzavírá ve dvou vyhotoveních, z nichž každá ze smluvních stran obdrží při podpisu této smlouvy po jednom. </w:t>
      </w:r>
    </w:p>
    <w:p w14:paraId="0C00D3F7" w14:textId="77777777" w:rsidR="00472B54" w:rsidRDefault="00472B54" w:rsidP="00472B54">
      <w:pPr>
        <w:pStyle w:val="Default"/>
        <w:jc w:val="both"/>
        <w:rPr>
          <w:sz w:val="23"/>
          <w:szCs w:val="23"/>
        </w:rPr>
      </w:pPr>
    </w:p>
    <w:p w14:paraId="16D06E18" w14:textId="77777777" w:rsidR="00472B54" w:rsidRDefault="00472B54" w:rsidP="00472B54">
      <w:pPr>
        <w:pStyle w:val="Default"/>
        <w:pageBreakBefore/>
        <w:jc w:val="both"/>
        <w:rPr>
          <w:sz w:val="23"/>
          <w:szCs w:val="23"/>
        </w:rPr>
      </w:pPr>
    </w:p>
    <w:p w14:paraId="551C4D82" w14:textId="6C227C1E" w:rsidR="00472B54" w:rsidRDefault="00472B54" w:rsidP="00CF4E0C">
      <w:pPr>
        <w:pStyle w:val="Default"/>
        <w:numPr>
          <w:ilvl w:val="0"/>
          <w:numId w:val="7"/>
        </w:numPr>
        <w:spacing w:after="120"/>
        <w:jc w:val="both"/>
        <w:rPr>
          <w:sz w:val="23"/>
          <w:szCs w:val="23"/>
        </w:rPr>
      </w:pPr>
      <w:r>
        <w:rPr>
          <w:sz w:val="23"/>
          <w:szCs w:val="23"/>
        </w:rPr>
        <w:t xml:space="preserve">Tuto smlouvu lze měnit, doplňovat a rušit pouze písemnou formou. Se změnou, doplněním nebo zrušením smlouvy musí souhlasit obě smluvní strany, s výjimkou případů, kdy ke zrušení smlouvy dojde na základě jednostranného právního úkonu (výpověď, odstoupení) některé ze smluvních stran nebo na základě rozvazovací podmínky. </w:t>
      </w:r>
    </w:p>
    <w:p w14:paraId="39D6564F" w14:textId="45647B7D" w:rsidR="00472B54" w:rsidRDefault="00472B54" w:rsidP="00CF4E0C">
      <w:pPr>
        <w:pStyle w:val="Default"/>
        <w:numPr>
          <w:ilvl w:val="0"/>
          <w:numId w:val="7"/>
        </w:numPr>
        <w:spacing w:after="120"/>
        <w:jc w:val="both"/>
        <w:rPr>
          <w:sz w:val="23"/>
          <w:szCs w:val="23"/>
        </w:rPr>
      </w:pPr>
      <w:r>
        <w:rPr>
          <w:sz w:val="23"/>
          <w:szCs w:val="23"/>
        </w:rPr>
        <w:t xml:space="preserve">Pro případ prodlení s plněním jakéhokoliv peněžitého závazku podle této smlouvy se sjednává úrok z prodlení ve výši 0,02 % za každý i započatý den prodlení. </w:t>
      </w:r>
    </w:p>
    <w:p w14:paraId="6EB9E59F" w14:textId="21C2DD3F" w:rsidR="00472B54" w:rsidRDefault="00472B54" w:rsidP="00CF4E0C">
      <w:pPr>
        <w:pStyle w:val="Default"/>
        <w:numPr>
          <w:ilvl w:val="0"/>
          <w:numId w:val="7"/>
        </w:numPr>
        <w:spacing w:after="120"/>
        <w:jc w:val="both"/>
        <w:rPr>
          <w:sz w:val="23"/>
          <w:szCs w:val="23"/>
        </w:rPr>
      </w:pPr>
      <w:r>
        <w:rPr>
          <w:sz w:val="23"/>
          <w:szCs w:val="23"/>
        </w:rPr>
        <w:t xml:space="preserve">Tato smlouva se řídí právním řádem České republiky, zejména pak zákonem o odpadech a obchodním zákoníkem. Smluvní strany současně sjednávají pro řešení sporů z této smlouvy jako místně příslušný soud příslušný podle místa sídla společnosti v době uzavření této smlouvy (§ 89 a obč. soud. řádu). </w:t>
      </w:r>
    </w:p>
    <w:p w14:paraId="6CAAE531" w14:textId="4C50C966" w:rsidR="00472B54" w:rsidRDefault="00472B54" w:rsidP="00CF4E0C">
      <w:pPr>
        <w:pStyle w:val="Default"/>
        <w:numPr>
          <w:ilvl w:val="0"/>
          <w:numId w:val="7"/>
        </w:numPr>
        <w:spacing w:after="120"/>
        <w:jc w:val="both"/>
        <w:rPr>
          <w:sz w:val="23"/>
          <w:szCs w:val="23"/>
        </w:rPr>
      </w:pPr>
      <w:r>
        <w:rPr>
          <w:sz w:val="23"/>
          <w:szCs w:val="23"/>
        </w:rPr>
        <w:t xml:space="preserve">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ustanovením novým, se stejným nebo obdobným účelem. </w:t>
      </w:r>
    </w:p>
    <w:p w14:paraId="7327804F" w14:textId="0CFD0104" w:rsidR="00472B54" w:rsidRDefault="00472B54" w:rsidP="00CF4E0C">
      <w:pPr>
        <w:pStyle w:val="Default"/>
        <w:numPr>
          <w:ilvl w:val="0"/>
          <w:numId w:val="7"/>
        </w:numPr>
        <w:spacing w:after="120"/>
        <w:jc w:val="both"/>
        <w:rPr>
          <w:sz w:val="23"/>
          <w:szCs w:val="23"/>
        </w:rPr>
      </w:pPr>
      <w:r>
        <w:rPr>
          <w:sz w:val="23"/>
          <w:szCs w:val="23"/>
        </w:rPr>
        <w:t xml:space="preserve">Fyzické osoby, které tuto smlouvu uzavírají jménem jednotlivých smluvních stran, tímto prohlašují, že jsou plně oprávněny k platnému uzavření této smlouvy. </w:t>
      </w:r>
    </w:p>
    <w:p w14:paraId="4D724C1D" w14:textId="0E653712" w:rsidR="00472B54" w:rsidRDefault="00472B54" w:rsidP="00CF4E0C">
      <w:pPr>
        <w:pStyle w:val="Default"/>
        <w:numPr>
          <w:ilvl w:val="0"/>
          <w:numId w:val="7"/>
        </w:numPr>
        <w:spacing w:after="120"/>
        <w:jc w:val="both"/>
        <w:rPr>
          <w:sz w:val="23"/>
          <w:szCs w:val="23"/>
        </w:rPr>
      </w:pPr>
      <w:r>
        <w:rPr>
          <w:sz w:val="23"/>
          <w:szCs w:val="23"/>
        </w:rPr>
        <w:t xml:space="preserve">Neuplatní-li kterákoliv ze smluvních stran nějaké právo, které pro ni vyplývá z této smlouvy nebo v souvislosti s ní, nebude to vykládáno tak, že se taková strana tohoto práva vzdává. </w:t>
      </w:r>
    </w:p>
    <w:p w14:paraId="34DEC04A" w14:textId="505CE4E3" w:rsidR="00472B54" w:rsidRDefault="00472B54" w:rsidP="00CF4E0C">
      <w:pPr>
        <w:pStyle w:val="Default"/>
        <w:numPr>
          <w:ilvl w:val="0"/>
          <w:numId w:val="7"/>
        </w:numPr>
        <w:spacing w:after="120"/>
        <w:jc w:val="both"/>
        <w:rPr>
          <w:sz w:val="23"/>
          <w:szCs w:val="23"/>
        </w:rPr>
      </w:pPr>
      <w:r>
        <w:rPr>
          <w:sz w:val="23"/>
          <w:szCs w:val="23"/>
        </w:rPr>
        <w:t xml:space="preserve">Smluvní strany shodně prohlašují, že si tuto smlouvu před jejím podpisem přečetly a že byla uzavřena po vzájemném projednání podle jejich pravé a svobodné vůle, a že se dohodly o celém jejím obsahu, což stvrzují svými podpisy. </w:t>
      </w:r>
    </w:p>
    <w:p w14:paraId="611D1499" w14:textId="77777777" w:rsidR="00CF4E0C" w:rsidRDefault="00CF4E0C" w:rsidP="00CF4E0C">
      <w:pPr>
        <w:pStyle w:val="Default"/>
        <w:jc w:val="both"/>
        <w:rPr>
          <w:sz w:val="23"/>
          <w:szCs w:val="23"/>
        </w:rPr>
      </w:pPr>
    </w:p>
    <w:p w14:paraId="4C41E095" w14:textId="03D019E3" w:rsidR="00CF4E0C" w:rsidRPr="00CF4E0C" w:rsidRDefault="00CF4E0C" w:rsidP="00CF4E0C">
      <w:pPr>
        <w:pStyle w:val="Default"/>
        <w:jc w:val="both"/>
        <w:rPr>
          <w:sz w:val="23"/>
          <w:szCs w:val="23"/>
        </w:rPr>
      </w:pPr>
      <w:r w:rsidRPr="00CF4E0C">
        <w:rPr>
          <w:sz w:val="23"/>
          <w:szCs w:val="23"/>
        </w:rPr>
        <w:t xml:space="preserve">V Doubravici nad Svitavou dne </w:t>
      </w:r>
      <w:r w:rsidR="00D0276A">
        <w:rPr>
          <w:sz w:val="23"/>
          <w:szCs w:val="23"/>
        </w:rPr>
        <w:t xml:space="preserve"> </w:t>
      </w:r>
      <w:permStart w:id="495525169" w:edGrp="everyone"/>
      <w:r w:rsidR="00D0276A">
        <w:rPr>
          <w:sz w:val="23"/>
          <w:szCs w:val="23"/>
        </w:rPr>
        <w:t xml:space="preserve">     </w:t>
      </w:r>
      <w:permEnd w:id="495525169"/>
      <w:r w:rsidRPr="00D0276A">
        <w:rPr>
          <w:sz w:val="23"/>
          <w:szCs w:val="23"/>
        </w:rPr>
        <w:t>.</w:t>
      </w:r>
      <w:r w:rsidR="00D0276A" w:rsidRPr="00D0276A">
        <w:rPr>
          <w:sz w:val="23"/>
          <w:szCs w:val="23"/>
        </w:rPr>
        <w:t xml:space="preserve"> </w:t>
      </w:r>
      <w:permStart w:id="660360691" w:edGrp="everyone"/>
      <w:r w:rsidR="00D0276A" w:rsidRPr="00D0276A">
        <w:rPr>
          <w:sz w:val="23"/>
          <w:szCs w:val="23"/>
        </w:rPr>
        <w:t xml:space="preserve">     </w:t>
      </w:r>
      <w:permEnd w:id="660360691"/>
      <w:r w:rsidRPr="00D0276A">
        <w:rPr>
          <w:sz w:val="23"/>
          <w:szCs w:val="23"/>
        </w:rPr>
        <w:t>.20</w:t>
      </w:r>
    </w:p>
    <w:p w14:paraId="76931D13" w14:textId="3F4AE4ED" w:rsidR="00CF4E0C" w:rsidRDefault="00CF4E0C" w:rsidP="00CF4E0C">
      <w:pPr>
        <w:pStyle w:val="Default"/>
        <w:spacing w:after="120"/>
        <w:jc w:val="both"/>
        <w:rPr>
          <w:sz w:val="23"/>
          <w:szCs w:val="23"/>
        </w:rPr>
      </w:pPr>
    </w:p>
    <w:p w14:paraId="6D91D9A0" w14:textId="77777777" w:rsidR="00CF4E0C" w:rsidRDefault="00CF4E0C" w:rsidP="00CF4E0C">
      <w:pPr>
        <w:pStyle w:val="Default"/>
        <w:spacing w:after="120"/>
        <w:jc w:val="both"/>
        <w:rPr>
          <w:sz w:val="23"/>
          <w:szCs w:val="23"/>
        </w:rPr>
      </w:pPr>
    </w:p>
    <w:p w14:paraId="373D29C5" w14:textId="53A0E2A8" w:rsidR="00CF4E0C" w:rsidRDefault="00CF4E0C" w:rsidP="00CF4E0C">
      <w:pPr>
        <w:pStyle w:val="Default"/>
        <w:spacing w:after="120"/>
        <w:jc w:val="both"/>
        <w:rPr>
          <w:sz w:val="23"/>
          <w:szCs w:val="23"/>
        </w:rPr>
      </w:pPr>
      <w:r>
        <w:rPr>
          <w:sz w:val="23"/>
          <w:szCs w:val="23"/>
        </w:rPr>
        <w:t>Za Městys Doubravice nad Svitavou</w:t>
      </w:r>
      <w:r>
        <w:rPr>
          <w:sz w:val="23"/>
          <w:szCs w:val="23"/>
        </w:rPr>
        <w:tab/>
      </w:r>
      <w:r>
        <w:rPr>
          <w:sz w:val="23"/>
          <w:szCs w:val="23"/>
        </w:rPr>
        <w:tab/>
      </w:r>
      <w:r>
        <w:rPr>
          <w:sz w:val="23"/>
          <w:szCs w:val="23"/>
        </w:rPr>
        <w:tab/>
      </w:r>
      <w:r>
        <w:rPr>
          <w:sz w:val="23"/>
          <w:szCs w:val="23"/>
        </w:rPr>
        <w:tab/>
      </w:r>
      <w:r>
        <w:rPr>
          <w:sz w:val="23"/>
          <w:szCs w:val="23"/>
        </w:rPr>
        <w:tab/>
        <w:t xml:space="preserve">         Za Původce</w:t>
      </w:r>
    </w:p>
    <w:p w14:paraId="5E242C1C" w14:textId="2CBD0949" w:rsidR="000F5355" w:rsidRDefault="000F5355" w:rsidP="00CF4E0C">
      <w:pPr>
        <w:pStyle w:val="Default"/>
        <w:spacing w:after="120"/>
        <w:jc w:val="both"/>
        <w:rPr>
          <w:sz w:val="23"/>
          <w:szCs w:val="23"/>
        </w:rPr>
      </w:pPr>
    </w:p>
    <w:p w14:paraId="6B1A0A90" w14:textId="6114165E" w:rsidR="000F5355" w:rsidRDefault="000F5355" w:rsidP="00CF4E0C">
      <w:pPr>
        <w:pStyle w:val="Default"/>
        <w:spacing w:after="120"/>
        <w:jc w:val="both"/>
        <w:rPr>
          <w:sz w:val="23"/>
          <w:szCs w:val="23"/>
        </w:rPr>
      </w:pPr>
    </w:p>
    <w:p w14:paraId="5AAB0F41" w14:textId="77777777" w:rsidR="000F5355" w:rsidRDefault="000F5355" w:rsidP="00CF4E0C">
      <w:pPr>
        <w:pStyle w:val="Default"/>
        <w:spacing w:after="120"/>
        <w:jc w:val="both"/>
        <w:rPr>
          <w:sz w:val="23"/>
          <w:szCs w:val="23"/>
        </w:rPr>
      </w:pPr>
    </w:p>
    <w:p w14:paraId="528DD6BE" w14:textId="5D2BE855" w:rsidR="00CF4E0C" w:rsidRDefault="00CF4E0C" w:rsidP="00CF4E0C">
      <w:pPr>
        <w:pStyle w:val="Default"/>
        <w:spacing w:after="120"/>
        <w:jc w:val="both"/>
        <w:rPr>
          <w:sz w:val="23"/>
          <w:szCs w:val="23"/>
        </w:rPr>
      </w:pPr>
      <w:r>
        <w:rPr>
          <w:sz w:val="23"/>
          <w:szCs w:val="23"/>
        </w:rPr>
        <w:t xml:space="preserve">           Mgr. Jana Otavová</w:t>
      </w:r>
      <w:r>
        <w:rPr>
          <w:sz w:val="23"/>
          <w:szCs w:val="23"/>
        </w:rPr>
        <w:tab/>
        <w:t xml:space="preserve">  </w:t>
      </w:r>
      <w:r>
        <w:rPr>
          <w:sz w:val="23"/>
          <w:szCs w:val="23"/>
        </w:rPr>
        <w:tab/>
      </w:r>
      <w:r>
        <w:rPr>
          <w:sz w:val="23"/>
          <w:szCs w:val="23"/>
        </w:rPr>
        <w:tab/>
      </w:r>
      <w:r>
        <w:rPr>
          <w:sz w:val="23"/>
          <w:szCs w:val="23"/>
        </w:rPr>
        <w:tab/>
      </w:r>
      <w:r>
        <w:rPr>
          <w:sz w:val="23"/>
          <w:szCs w:val="23"/>
        </w:rPr>
        <w:tab/>
      </w:r>
      <w:r>
        <w:rPr>
          <w:sz w:val="23"/>
          <w:szCs w:val="23"/>
        </w:rPr>
        <w:tab/>
      </w:r>
      <w:permStart w:id="2078024355" w:edGrp="everyone"/>
      <w:r>
        <w:rPr>
          <w:sz w:val="23"/>
          <w:szCs w:val="23"/>
        </w:rPr>
        <w:t>…………………………..</w:t>
      </w:r>
      <w:permEnd w:id="2078024355"/>
    </w:p>
    <w:p w14:paraId="36445827" w14:textId="3B5B7823" w:rsidR="00CF4E0C" w:rsidRDefault="00CF4E0C" w:rsidP="00CF4E0C">
      <w:pPr>
        <w:pStyle w:val="Default"/>
        <w:spacing w:after="120"/>
        <w:jc w:val="both"/>
        <w:rPr>
          <w:sz w:val="23"/>
          <w:szCs w:val="23"/>
        </w:rPr>
      </w:pPr>
      <w:r>
        <w:rPr>
          <w:sz w:val="23"/>
          <w:szCs w:val="23"/>
        </w:rPr>
        <w:t xml:space="preserve">                  starostka</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permStart w:id="591004395" w:edGrp="everyone"/>
      <w:r>
        <w:rPr>
          <w:sz w:val="23"/>
          <w:szCs w:val="23"/>
        </w:rPr>
        <w:t>…………………………..</w:t>
      </w:r>
      <w:permEnd w:id="591004395"/>
    </w:p>
    <w:p w14:paraId="3E88EA41" w14:textId="258F9928" w:rsidR="00CF4E0C" w:rsidRDefault="00CF4E0C" w:rsidP="00CF4E0C">
      <w:pPr>
        <w:pStyle w:val="Default"/>
        <w:tabs>
          <w:tab w:val="left" w:pos="4536"/>
        </w:tabs>
        <w:jc w:val="right"/>
        <w:rPr>
          <w:sz w:val="23"/>
          <w:szCs w:val="23"/>
        </w:rPr>
      </w:pPr>
    </w:p>
    <w:p w14:paraId="7A9FD8F8" w14:textId="77777777" w:rsidR="000F5355" w:rsidRDefault="000F5355" w:rsidP="00CF4E0C">
      <w:pPr>
        <w:pStyle w:val="Default"/>
        <w:spacing w:after="120"/>
        <w:jc w:val="both"/>
        <w:rPr>
          <w:sz w:val="23"/>
          <w:szCs w:val="23"/>
        </w:rPr>
      </w:pPr>
    </w:p>
    <w:p w14:paraId="60510563" w14:textId="6F751B29" w:rsidR="00CF4E0C" w:rsidRDefault="00CF4E0C" w:rsidP="00CF4E0C">
      <w:pPr>
        <w:pStyle w:val="Default"/>
        <w:spacing w:after="120"/>
        <w:jc w:val="both"/>
        <w:rPr>
          <w:sz w:val="23"/>
          <w:szCs w:val="23"/>
        </w:rPr>
      </w:pPr>
      <w:r>
        <w:rPr>
          <w:sz w:val="23"/>
          <w:szCs w:val="23"/>
        </w:rPr>
        <w:t xml:space="preserve">Příloha č. 1: Cena za zapojení do systému pro kalendářní rok </w:t>
      </w:r>
    </w:p>
    <w:p w14:paraId="1F489A0F" w14:textId="77777777" w:rsidR="00CF4E0C" w:rsidRDefault="00CF4E0C" w:rsidP="00CF4E0C">
      <w:pPr>
        <w:pStyle w:val="Default"/>
        <w:jc w:val="both"/>
        <w:rPr>
          <w:sz w:val="23"/>
          <w:szCs w:val="23"/>
        </w:rPr>
      </w:pPr>
      <w:r>
        <w:rPr>
          <w:sz w:val="23"/>
          <w:szCs w:val="23"/>
        </w:rPr>
        <w:t xml:space="preserve">Příloha č. 2: Stejnopis Vyhlášky </w:t>
      </w:r>
    </w:p>
    <w:p w14:paraId="10F34955" w14:textId="77777777" w:rsidR="00CF4E0C" w:rsidRDefault="00CF4E0C" w:rsidP="00CF4E0C">
      <w:pPr>
        <w:pStyle w:val="Default"/>
        <w:tabs>
          <w:tab w:val="left" w:pos="4536"/>
        </w:tabs>
        <w:jc w:val="both"/>
        <w:rPr>
          <w:sz w:val="23"/>
          <w:szCs w:val="23"/>
        </w:rPr>
      </w:pPr>
    </w:p>
    <w:sectPr w:rsidR="00CF4E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04641"/>
    <w:multiLevelType w:val="hybridMultilevel"/>
    <w:tmpl w:val="BAD278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2D23EC8"/>
    <w:multiLevelType w:val="hybridMultilevel"/>
    <w:tmpl w:val="BAD278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7321D0C"/>
    <w:multiLevelType w:val="hybridMultilevel"/>
    <w:tmpl w:val="BAD278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71904CE"/>
    <w:multiLevelType w:val="hybridMultilevel"/>
    <w:tmpl w:val="BAD278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C774D04"/>
    <w:multiLevelType w:val="hybridMultilevel"/>
    <w:tmpl w:val="BAD278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2A04746"/>
    <w:multiLevelType w:val="hybridMultilevel"/>
    <w:tmpl w:val="799E2E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6322F97"/>
    <w:multiLevelType w:val="hybridMultilevel"/>
    <w:tmpl w:val="BAD278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Pw93eizzxKcb19F1qOPNO4Z9t9MMoUgrxSezTHfJq/6TBv+j7oY4wxjWvRV3oiOqbyvLlEjnfyldKU/9d1P1Hg==" w:salt="iK08COCS3ecC2bNgcbjva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54"/>
    <w:rsid w:val="000F5355"/>
    <w:rsid w:val="00116075"/>
    <w:rsid w:val="003214F0"/>
    <w:rsid w:val="00472B54"/>
    <w:rsid w:val="006137BA"/>
    <w:rsid w:val="009B4D17"/>
    <w:rsid w:val="009C5E6F"/>
    <w:rsid w:val="00AE755F"/>
    <w:rsid w:val="00C44BC3"/>
    <w:rsid w:val="00CA4147"/>
    <w:rsid w:val="00CF4E0C"/>
    <w:rsid w:val="00D0276A"/>
    <w:rsid w:val="00E32448"/>
    <w:rsid w:val="00EF68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D9EBB"/>
  <w15:chartTrackingRefBased/>
  <w15:docId w15:val="{4AAF882C-AFEC-4AC9-AC45-076BAC5B0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72B5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821</Words>
  <Characters>4848</Characters>
  <Application>Microsoft Office Word</Application>
  <DocSecurity>8</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Štěrba Martin (MČ Brno-střed)</dc:creator>
  <cp:keywords/>
  <dc:description/>
  <cp:lastModifiedBy>Štěrba Martin (MČ Brno-střed)</cp:lastModifiedBy>
  <cp:revision>10</cp:revision>
  <cp:lastPrinted>2021-09-15T13:45:00Z</cp:lastPrinted>
  <dcterms:created xsi:type="dcterms:W3CDTF">2021-09-15T13:18:00Z</dcterms:created>
  <dcterms:modified xsi:type="dcterms:W3CDTF">2021-12-15T14:08:00Z</dcterms:modified>
</cp:coreProperties>
</file>